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1C" w:rsidRDefault="0047241C" w:rsidP="0047241C">
      <w:pPr>
        <w:bidi/>
        <w:spacing w:line="240" w:lineRule="auto"/>
        <w:rPr>
          <w:rFonts w:ascii="BTitrBold" w:cs="B Zar"/>
          <w:sz w:val="28"/>
          <w:rtl/>
          <w:lang w:bidi="fa-IR"/>
        </w:rPr>
      </w:pPr>
      <w:r>
        <w:rPr>
          <w:rFonts w:ascii="BTitrBold" w:cs="B Zar" w:hint="cs"/>
          <w:sz w:val="28"/>
          <w:rtl/>
          <w:lang w:bidi="fa-IR"/>
        </w:rPr>
        <w:t>در سال 140</w:t>
      </w:r>
      <w:r w:rsidR="00B422A1">
        <w:rPr>
          <w:rFonts w:ascii="BTitrBold" w:cs="B Zar" w:hint="cs"/>
          <w:sz w:val="28"/>
          <w:rtl/>
          <w:lang w:bidi="fa-IR"/>
        </w:rPr>
        <w:t>2</w:t>
      </w:r>
      <w:r>
        <w:rPr>
          <w:rFonts w:ascii="BTitrBold" w:cs="B Zar" w:hint="cs"/>
          <w:sz w:val="28"/>
          <w:rtl/>
          <w:lang w:bidi="fa-IR"/>
        </w:rPr>
        <w:t xml:space="preserve"> وضعیت ورودیها و خروجیهای جلسات کارگروه تمدید بصورت زیر است: </w:t>
      </w:r>
    </w:p>
    <w:p w:rsidR="0047241C" w:rsidRDefault="0047241C" w:rsidP="0047241C">
      <w:pPr>
        <w:bidi/>
        <w:spacing w:line="240" w:lineRule="auto"/>
        <w:jc w:val="center"/>
        <w:rPr>
          <w:rFonts w:ascii="BTitrBold" w:cs="B Zar"/>
          <w:sz w:val="28"/>
          <w:rtl/>
          <w:lang w:bidi="fa-IR"/>
        </w:rPr>
      </w:pPr>
      <w:r>
        <w:rPr>
          <w:rFonts w:ascii="BTitrBold" w:cs="B Zar" w:hint="cs"/>
          <w:b/>
          <w:bCs/>
          <w:sz w:val="22"/>
          <w:szCs w:val="22"/>
          <w:rtl/>
          <w:lang w:bidi="fa-IR"/>
        </w:rPr>
        <w:t>1.جدول وضعیت ورودیها و خروجیهای جلسات کارگروه تمدید</w:t>
      </w:r>
    </w:p>
    <w:tbl>
      <w:tblPr>
        <w:bidiVisual/>
        <w:tblW w:w="9360" w:type="dxa"/>
        <w:tblInd w:w="113" w:type="dxa"/>
        <w:tblLook w:val="04A0" w:firstRow="1" w:lastRow="0" w:firstColumn="1" w:lastColumn="0" w:noHBand="0" w:noVBand="1"/>
      </w:tblPr>
      <w:tblGrid>
        <w:gridCol w:w="6217"/>
        <w:gridCol w:w="3143"/>
      </w:tblGrid>
      <w:tr w:rsidR="0047241C" w:rsidRPr="00FF09EA" w:rsidTr="00581C80">
        <w:trPr>
          <w:trHeight w:val="559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7241C" w:rsidRPr="00FF09EA" w:rsidRDefault="0047241C" w:rsidP="00581C80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lang w:bidi="fa-IR"/>
              </w:rPr>
            </w:pPr>
            <w:r w:rsidRPr="00FF09EA">
              <w:rPr>
                <w:rFonts w:ascii="Arial" w:eastAsia="Times New Roman" w:hAnsi="Arial" w:cs="B Zar" w:hint="cs"/>
                <w:color w:val="000000"/>
                <w:sz w:val="28"/>
                <w:rtl/>
                <w:lang w:bidi="fa-IR"/>
              </w:rPr>
              <w:t>موضوع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</w:tcPr>
          <w:p w:rsidR="0047241C" w:rsidRPr="00FF09EA" w:rsidRDefault="0047241C" w:rsidP="00581C80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color w:val="000000"/>
                <w:sz w:val="28"/>
                <w:rtl/>
                <w:lang w:bidi="fa-IR"/>
              </w:rPr>
              <w:t>تعداد</w:t>
            </w:r>
          </w:p>
        </w:tc>
      </w:tr>
      <w:tr w:rsidR="0047241C" w:rsidRPr="00FF09EA" w:rsidTr="00222D73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9EA" w:rsidRDefault="0047241C" w:rsidP="00581C80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تعداد جلسات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9EA" w:rsidRDefault="00222D73" w:rsidP="00222D73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36</w:t>
            </w:r>
          </w:p>
        </w:tc>
      </w:tr>
      <w:tr w:rsidR="0047241C" w:rsidRPr="00FF09EA" w:rsidTr="00222D73">
        <w:trPr>
          <w:trHeight w:val="67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9EA" w:rsidRDefault="0047241C" w:rsidP="00581C80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تعداد درخواستهای مطرح شده جهت اخذ مصوبه</w:t>
            </w:r>
            <w:r>
              <w:rPr>
                <w:rFonts w:ascii="BTitrBold" w:cs="B Zar" w:hint="cs"/>
                <w:sz w:val="28"/>
                <w:rtl/>
                <w:lang w:bidi="fa-IR"/>
              </w:rPr>
              <w:t xml:space="preserve"> تمدید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9EA" w:rsidRDefault="00222D73" w:rsidP="00222D73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71</w:t>
            </w:r>
          </w:p>
        </w:tc>
      </w:tr>
      <w:tr w:rsidR="0047241C" w:rsidRPr="00FF09EA" w:rsidTr="00222D73">
        <w:trPr>
          <w:trHeight w:val="405"/>
        </w:trPr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9EA" w:rsidRDefault="0047241C" w:rsidP="00581C80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 xml:space="preserve">تعداد درخواستهای </w:t>
            </w:r>
            <w:r>
              <w:rPr>
                <w:rFonts w:ascii="BTitrBold" w:cs="B Zar" w:hint="cs"/>
                <w:sz w:val="28"/>
                <w:rtl/>
                <w:lang w:bidi="fa-IR"/>
              </w:rPr>
              <w:t xml:space="preserve">تمدید </w:t>
            </w: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منجر به مصوبه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9EA" w:rsidRDefault="00222D73" w:rsidP="00222D73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51</w:t>
            </w:r>
          </w:p>
        </w:tc>
      </w:tr>
      <w:tr w:rsidR="0047241C" w:rsidRPr="00FF09EA" w:rsidTr="00222D73">
        <w:trPr>
          <w:trHeight w:val="405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C" w:rsidRPr="00FF09EA" w:rsidRDefault="0047241C" w:rsidP="00581C80">
            <w:pPr>
              <w:bidi/>
              <w:spacing w:line="240" w:lineRule="auto"/>
              <w:rPr>
                <w:rFonts w:ascii="BTitrBold" w:cs="B Zar"/>
                <w:sz w:val="28"/>
                <w:rtl/>
                <w:lang w:bidi="fa-IR"/>
              </w:rPr>
            </w:pPr>
            <w:r w:rsidRPr="00FF09EA">
              <w:rPr>
                <w:rFonts w:ascii="BTitrBold" w:cs="B Zar" w:hint="cs"/>
                <w:sz w:val="28"/>
                <w:rtl/>
                <w:lang w:bidi="fa-IR"/>
              </w:rPr>
              <w:t xml:space="preserve">تعداد درخواستهای </w:t>
            </w:r>
            <w:r>
              <w:rPr>
                <w:rFonts w:ascii="BTitrBold" w:cs="B Zar" w:hint="cs"/>
                <w:sz w:val="28"/>
                <w:rtl/>
                <w:lang w:bidi="fa-IR"/>
              </w:rPr>
              <w:t xml:space="preserve">تمدید </w:t>
            </w:r>
            <w:r w:rsidRPr="00FF09EA">
              <w:rPr>
                <w:rFonts w:ascii="BTitrBold" w:cs="B Zar" w:hint="cs"/>
                <w:sz w:val="28"/>
                <w:rtl/>
                <w:lang w:bidi="fa-IR"/>
              </w:rPr>
              <w:t>بلاتکلیف</w:t>
            </w:r>
            <w:r w:rsidRPr="00824F51">
              <w:rPr>
                <w:rFonts w:ascii="BTitrBold" w:cs="B Zar" w:hint="cs"/>
                <w:sz w:val="28"/>
                <w:rtl/>
                <w:lang w:bidi="fa-IR"/>
              </w:rPr>
              <w:t xml:space="preserve"> تا پایان سال 140</w:t>
            </w:r>
            <w:r w:rsidR="00B422A1">
              <w:rPr>
                <w:rFonts w:ascii="BTitrBold" w:cs="B Zar" w:hint="cs"/>
                <w:sz w:val="28"/>
                <w:rtl/>
                <w:lang w:bidi="fa-IR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1C" w:rsidRPr="00FF09EA" w:rsidRDefault="00222D73" w:rsidP="00222D73">
            <w:pPr>
              <w:bidi/>
              <w:spacing w:line="240" w:lineRule="auto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</w:tr>
    </w:tbl>
    <w:p w:rsidR="00222D73" w:rsidRDefault="0047241C" w:rsidP="0047241C">
      <w:pPr>
        <w:bidi/>
        <w:spacing w:line="240" w:lineRule="auto"/>
        <w:rPr>
          <w:rFonts w:ascii="BTitrBold" w:cs="B Zar"/>
          <w:sz w:val="28"/>
          <w:rtl/>
          <w:lang w:bidi="fa-IR"/>
        </w:rPr>
      </w:pPr>
      <w:r>
        <w:rPr>
          <w:rFonts w:ascii="BTitrBold" w:cs="B Zar" w:hint="cs"/>
          <w:sz w:val="28"/>
          <w:rtl/>
          <w:lang w:bidi="fa-IR"/>
        </w:rPr>
        <w:t>عمده ترین علل درخواستهای بلاتکلیف در سال 140</w:t>
      </w:r>
      <w:r w:rsidR="00B422A1">
        <w:rPr>
          <w:rFonts w:ascii="BTitrBold" w:cs="B Zar" w:hint="cs"/>
          <w:sz w:val="28"/>
          <w:rtl/>
          <w:lang w:bidi="fa-IR"/>
        </w:rPr>
        <w:t>2</w:t>
      </w:r>
      <w:r>
        <w:rPr>
          <w:rFonts w:ascii="BTitrBold" w:cs="B Zar" w:hint="cs"/>
          <w:sz w:val="28"/>
          <w:rtl/>
          <w:lang w:bidi="fa-IR"/>
        </w:rPr>
        <w:t xml:space="preserve"> عبارتند از:</w:t>
      </w:r>
    </w:p>
    <w:p w:rsidR="0047241C" w:rsidRDefault="00222D73" w:rsidP="00F25E14">
      <w:pPr>
        <w:bidi/>
        <w:spacing w:line="240" w:lineRule="auto"/>
        <w:rPr>
          <w:rFonts w:ascii="BTitrBold" w:cs="B Zar"/>
          <w:sz w:val="28"/>
          <w:lang w:bidi="fa-IR"/>
        </w:rPr>
      </w:pPr>
      <w:r>
        <w:rPr>
          <w:rFonts w:ascii="BTitrBold" w:cs="B Zar" w:hint="cs"/>
          <w:sz w:val="28"/>
          <w:rtl/>
          <w:lang w:bidi="fa-IR"/>
        </w:rPr>
        <w:t>-</w:t>
      </w:r>
      <w:r w:rsidR="0047241C">
        <w:rPr>
          <w:rFonts w:ascii="BTitrBold" w:cs="B Zar" w:hint="cs"/>
          <w:sz w:val="28"/>
          <w:rtl/>
          <w:lang w:bidi="fa-IR"/>
        </w:rPr>
        <w:t xml:space="preserve"> </w:t>
      </w:r>
      <w:r>
        <w:rPr>
          <w:rFonts w:ascii="BTitrBold" w:cs="B Zar" w:hint="cs"/>
          <w:sz w:val="28"/>
          <w:rtl/>
          <w:lang w:bidi="fa-IR"/>
        </w:rPr>
        <w:t xml:space="preserve">عدم </w:t>
      </w:r>
      <w:r w:rsidR="00F25E14">
        <w:rPr>
          <w:rFonts w:ascii="BTitrBold" w:cs="B Zar" w:hint="cs"/>
          <w:sz w:val="28"/>
          <w:rtl/>
          <w:lang w:bidi="fa-IR"/>
        </w:rPr>
        <w:t xml:space="preserve">وصول بموقع </w:t>
      </w:r>
      <w:bookmarkStart w:id="0" w:name="_GoBack"/>
      <w:bookmarkEnd w:id="0"/>
      <w:r>
        <w:rPr>
          <w:rFonts w:ascii="BTitrBold" w:cs="B Zar" w:hint="cs"/>
          <w:sz w:val="28"/>
          <w:rtl/>
          <w:lang w:bidi="fa-IR"/>
        </w:rPr>
        <w:t>پاسخ موارد مبهم و سئوال برانگير</w:t>
      </w:r>
    </w:p>
    <w:p w:rsidR="0047241C" w:rsidRDefault="0047241C" w:rsidP="0047241C">
      <w:pPr>
        <w:bidi/>
        <w:spacing w:line="240" w:lineRule="auto"/>
        <w:rPr>
          <w:rFonts w:ascii="BTitrBold" w:cs="B Zar"/>
          <w:sz w:val="28"/>
          <w:rtl/>
          <w:lang w:bidi="fa-IR"/>
        </w:rPr>
      </w:pPr>
    </w:p>
    <w:p w:rsidR="0047241C" w:rsidRPr="003A0C5F" w:rsidRDefault="0047241C" w:rsidP="0047241C">
      <w:pPr>
        <w:bidi/>
        <w:spacing w:line="240" w:lineRule="auto"/>
        <w:rPr>
          <w:rFonts w:ascii="BTitrBold" w:cs="Times New Roman"/>
          <w:sz w:val="28"/>
          <w:rtl/>
          <w:lang w:bidi="fa-IR"/>
        </w:rPr>
      </w:pPr>
      <w:r>
        <w:rPr>
          <w:rFonts w:ascii="BTitrBold" w:cs="Times New Roman" w:hint="cs"/>
          <w:sz w:val="28"/>
          <w:rtl/>
          <w:lang w:bidi="fa-IR"/>
        </w:rPr>
        <w:t>_</w:t>
      </w:r>
    </w:p>
    <w:p w:rsidR="0047241C" w:rsidRPr="00591DBE" w:rsidRDefault="0047241C" w:rsidP="0047241C">
      <w:pPr>
        <w:autoSpaceDE w:val="0"/>
        <w:autoSpaceDN w:val="0"/>
        <w:bidi/>
        <w:adjustRightInd w:val="0"/>
        <w:ind w:left="708"/>
        <w:jc w:val="center"/>
        <w:rPr>
          <w:rFonts w:ascii="BTitrBold" w:cs="B Zar"/>
          <w:b/>
          <w:bCs/>
          <w:sz w:val="22"/>
          <w:szCs w:val="22"/>
          <w:lang w:bidi="fa-IR"/>
        </w:rPr>
      </w:pPr>
      <w:r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 </w:t>
      </w:r>
      <w:r w:rsidRPr="00591DBE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جدول تعداد مصوبات </w:t>
      </w:r>
      <w:r>
        <w:rPr>
          <w:rFonts w:ascii="BTitrBold" w:cs="B Zar" w:hint="cs"/>
          <w:b/>
          <w:bCs/>
          <w:sz w:val="22"/>
          <w:szCs w:val="22"/>
          <w:rtl/>
          <w:lang w:bidi="fa-IR"/>
        </w:rPr>
        <w:t>کارگروه تمدید</w:t>
      </w:r>
      <w:r w:rsidRPr="00591DBE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 به تفکیک مدیریت ها / واحد های ستادی / مناطق  در سال 140</w:t>
      </w:r>
      <w:r w:rsidR="00B422A1">
        <w:rPr>
          <w:rFonts w:ascii="BTitrBold" w:cs="B Zar" w:hint="cs"/>
          <w:b/>
          <w:bCs/>
          <w:sz w:val="22"/>
          <w:szCs w:val="22"/>
          <w:rtl/>
          <w:lang w:bidi="fa-IR"/>
        </w:rPr>
        <w:t>2</w:t>
      </w:r>
    </w:p>
    <w:p w:rsidR="0047241C" w:rsidRDefault="0047241C" w:rsidP="00222D73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 w:cs="B Zar"/>
          <w:b/>
          <w:bCs/>
          <w:sz w:val="22"/>
          <w:szCs w:val="22"/>
          <w:rtl/>
          <w:lang w:bidi="fa-IR"/>
        </w:rPr>
      </w:pP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( تعداد کل مصوبات </w:t>
      </w:r>
      <w:r w:rsidR="00222D73">
        <w:rPr>
          <w:rFonts w:ascii="BTitrBold" w:cs="B Zar" w:hint="cs"/>
          <w:b/>
          <w:bCs/>
          <w:sz w:val="22"/>
          <w:szCs w:val="22"/>
          <w:rtl/>
          <w:lang w:bidi="fa-IR"/>
        </w:rPr>
        <w:t>51</w:t>
      </w: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79"/>
        <w:gridCol w:w="472"/>
        <w:gridCol w:w="567"/>
        <w:gridCol w:w="851"/>
        <w:gridCol w:w="425"/>
        <w:gridCol w:w="570"/>
        <w:gridCol w:w="577"/>
        <w:gridCol w:w="577"/>
        <w:gridCol w:w="577"/>
        <w:gridCol w:w="577"/>
        <w:gridCol w:w="577"/>
        <w:gridCol w:w="498"/>
        <w:gridCol w:w="577"/>
        <w:gridCol w:w="577"/>
        <w:gridCol w:w="577"/>
        <w:gridCol w:w="577"/>
      </w:tblGrid>
      <w:tr w:rsidR="0047241C" w:rsidTr="00222D73">
        <w:trPr>
          <w:cantSplit/>
          <w:trHeight w:val="1134"/>
        </w:trPr>
        <w:tc>
          <w:tcPr>
            <w:tcW w:w="779" w:type="dxa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72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خطوط لوله</w:t>
            </w:r>
          </w:p>
        </w:tc>
        <w:tc>
          <w:tcPr>
            <w:tcW w:w="56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مخابرات</w:t>
            </w:r>
          </w:p>
        </w:tc>
        <w:tc>
          <w:tcPr>
            <w:tcW w:w="851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مهندسی و طرحها</w:t>
            </w:r>
          </w:p>
        </w:tc>
        <w:tc>
          <w:tcPr>
            <w:tcW w:w="425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برنامه ریزی</w:t>
            </w:r>
          </w:p>
        </w:tc>
        <w:tc>
          <w:tcPr>
            <w:tcW w:w="57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کالا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منابع انسانی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مالی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حقوقی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کمیسیون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پژوهش</w:t>
            </w:r>
          </w:p>
        </w:tc>
        <w:tc>
          <w:tcPr>
            <w:tcW w:w="498" w:type="dxa"/>
            <w:textDirection w:val="btLr"/>
          </w:tcPr>
          <w:p w:rsidR="0047241C" w:rsidRPr="00EC1C77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inorHAnsi" w:hAnsiTheme="minorHAnsi" w:cs="B Zar"/>
                <w:b/>
                <w:bCs/>
                <w:sz w:val="22"/>
                <w:szCs w:val="22"/>
                <w:lang w:bidi="fa-IR"/>
              </w:rPr>
              <w:t>HSE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حراست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مناطق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متفرقه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 xml:space="preserve">جمع </w:t>
            </w:r>
          </w:p>
        </w:tc>
      </w:tr>
      <w:tr w:rsidR="0047241C" w:rsidTr="00222D73">
        <w:tc>
          <w:tcPr>
            <w:tcW w:w="779" w:type="dxa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تعداد </w:t>
            </w:r>
          </w:p>
        </w:tc>
        <w:tc>
          <w:tcPr>
            <w:tcW w:w="472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25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498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51</w:t>
            </w:r>
          </w:p>
        </w:tc>
      </w:tr>
    </w:tbl>
    <w:p w:rsidR="0047241C" w:rsidRPr="00837BA0" w:rsidRDefault="0047241C" w:rsidP="0047241C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 w:cs="B Zar"/>
          <w:b/>
          <w:bCs/>
          <w:sz w:val="22"/>
          <w:szCs w:val="22"/>
          <w:lang w:bidi="fa-IR"/>
        </w:rPr>
      </w:pPr>
    </w:p>
    <w:p w:rsidR="0047241C" w:rsidRPr="00591DBE" w:rsidRDefault="0047241C" w:rsidP="0047241C">
      <w:pPr>
        <w:autoSpaceDE w:val="0"/>
        <w:autoSpaceDN w:val="0"/>
        <w:bidi/>
        <w:adjustRightInd w:val="0"/>
        <w:ind w:left="-50"/>
        <w:jc w:val="center"/>
        <w:rPr>
          <w:rFonts w:ascii="BTitrBold" w:cs="B Zar"/>
          <w:b/>
          <w:bCs/>
          <w:sz w:val="22"/>
          <w:szCs w:val="22"/>
          <w:lang w:bidi="fa-IR"/>
        </w:rPr>
      </w:pPr>
      <w:r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4. </w:t>
      </w:r>
      <w:r w:rsidRPr="00591DBE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جدول تعداد مصوبات </w:t>
      </w:r>
      <w:r>
        <w:rPr>
          <w:rFonts w:ascii="BTitrBold" w:cs="B Zar" w:hint="cs"/>
          <w:b/>
          <w:bCs/>
          <w:sz w:val="22"/>
          <w:szCs w:val="22"/>
          <w:rtl/>
          <w:lang w:bidi="fa-IR"/>
        </w:rPr>
        <w:t>کارگروه تمدید</w:t>
      </w:r>
      <w:r w:rsidRPr="00591DBE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 به تفکیک مناطق  در سال 140</w:t>
      </w:r>
      <w:r w:rsidR="00B422A1">
        <w:rPr>
          <w:rFonts w:ascii="BTitrBold" w:cs="B Zar" w:hint="cs"/>
          <w:b/>
          <w:bCs/>
          <w:sz w:val="22"/>
          <w:szCs w:val="22"/>
          <w:rtl/>
          <w:lang w:bidi="fa-IR"/>
        </w:rPr>
        <w:t>2</w:t>
      </w:r>
    </w:p>
    <w:p w:rsidR="0047241C" w:rsidRDefault="0047241C" w:rsidP="00222D73">
      <w:pPr>
        <w:pStyle w:val="ListParagraph"/>
        <w:autoSpaceDE w:val="0"/>
        <w:autoSpaceDN w:val="0"/>
        <w:bidi/>
        <w:adjustRightInd w:val="0"/>
        <w:ind w:left="310"/>
        <w:jc w:val="center"/>
        <w:rPr>
          <w:rFonts w:ascii="BTitrBold" w:cs="B Zar"/>
          <w:b/>
          <w:bCs/>
          <w:sz w:val="22"/>
          <w:szCs w:val="22"/>
          <w:rtl/>
          <w:lang w:bidi="fa-IR"/>
        </w:rPr>
      </w:pP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 xml:space="preserve">( تعداد کل مصوبات </w:t>
      </w:r>
      <w:r w:rsidR="00222D73">
        <w:rPr>
          <w:rFonts w:ascii="BTitrBold" w:cs="B Zar" w:hint="cs"/>
          <w:b/>
          <w:bCs/>
          <w:sz w:val="22"/>
          <w:szCs w:val="22"/>
          <w:rtl/>
          <w:lang w:bidi="fa-IR"/>
        </w:rPr>
        <w:t>28</w:t>
      </w:r>
      <w:r w:rsidRPr="00837BA0">
        <w:rPr>
          <w:rFonts w:ascii="BTitrBold" w:cs="B Zar" w:hint="cs"/>
          <w:b/>
          <w:bCs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68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577"/>
      </w:tblGrid>
      <w:tr w:rsidR="0047241C" w:rsidTr="00581C80">
        <w:trPr>
          <w:cantSplit/>
          <w:trHeight w:val="1449"/>
        </w:trPr>
        <w:tc>
          <w:tcPr>
            <w:tcW w:w="680" w:type="dxa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اصفهان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تهران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جنوب شرق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خلیج فارس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خوزستان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شمالشرق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شمالغرب</w:t>
            </w:r>
          </w:p>
        </w:tc>
        <w:tc>
          <w:tcPr>
            <w:tcW w:w="610" w:type="dxa"/>
            <w:textDirection w:val="btLr"/>
          </w:tcPr>
          <w:p w:rsidR="0047241C" w:rsidRPr="00EC1C77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inorHAnsi" w:hAnsiTheme="minorHAnsi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غرب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فارس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لرستان</w:t>
            </w:r>
          </w:p>
        </w:tc>
        <w:tc>
          <w:tcPr>
            <w:tcW w:w="610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 w:rsidRPr="001546C2">
              <w:rPr>
                <w:rFonts w:ascii="Arial" w:eastAsia="Times New Roman" w:hAnsi="Arial" w:hint="cs"/>
                <w:b/>
                <w:bCs/>
                <w:color w:val="000000"/>
                <w:szCs w:val="24"/>
                <w:rtl/>
                <w:lang w:bidi="fa-IR"/>
              </w:rPr>
              <w:t>مرکزی</w:t>
            </w:r>
          </w:p>
        </w:tc>
        <w:tc>
          <w:tcPr>
            <w:tcW w:w="577" w:type="dxa"/>
            <w:textDirection w:val="btLr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 xml:space="preserve">جمع </w:t>
            </w:r>
          </w:p>
        </w:tc>
      </w:tr>
      <w:tr w:rsidR="0047241C" w:rsidTr="00222D73">
        <w:tc>
          <w:tcPr>
            <w:tcW w:w="680" w:type="dxa"/>
          </w:tcPr>
          <w:p w:rsidR="0047241C" w:rsidRDefault="0047241C" w:rsidP="00581C80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تعداد 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610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77" w:type="dxa"/>
            <w:vAlign w:val="center"/>
          </w:tcPr>
          <w:p w:rsidR="0047241C" w:rsidRDefault="00222D73" w:rsidP="00222D73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BTitrBold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BTitrBold" w:cs="B Zar" w:hint="cs"/>
                <w:b/>
                <w:bCs/>
                <w:sz w:val="22"/>
                <w:szCs w:val="22"/>
                <w:rtl/>
                <w:lang w:bidi="fa-IR"/>
              </w:rPr>
              <w:t>28</w:t>
            </w:r>
          </w:p>
        </w:tc>
      </w:tr>
    </w:tbl>
    <w:p w:rsidR="0047241C" w:rsidRPr="00837BA0" w:rsidRDefault="0047241C" w:rsidP="0047241C">
      <w:pPr>
        <w:autoSpaceDE w:val="0"/>
        <w:autoSpaceDN w:val="0"/>
        <w:bidi/>
        <w:adjustRightInd w:val="0"/>
        <w:rPr>
          <w:rFonts w:ascii="BTitrBold" w:cs="B Titr"/>
          <w:b/>
          <w:bCs/>
          <w:sz w:val="22"/>
          <w:szCs w:val="22"/>
        </w:rPr>
      </w:pPr>
    </w:p>
    <w:p w:rsidR="0047241C" w:rsidRPr="00837BA0" w:rsidRDefault="0047241C" w:rsidP="0047241C">
      <w:pPr>
        <w:autoSpaceDE w:val="0"/>
        <w:autoSpaceDN w:val="0"/>
        <w:bidi/>
        <w:adjustRightInd w:val="0"/>
        <w:rPr>
          <w:rFonts w:ascii="BTitrBold" w:cs="B Titr"/>
          <w:b/>
          <w:bCs/>
          <w:sz w:val="22"/>
          <w:szCs w:val="22"/>
        </w:rPr>
      </w:pPr>
    </w:p>
    <w:p w:rsidR="00E60079" w:rsidRDefault="00E60079"/>
    <w:sectPr w:rsidR="00E60079" w:rsidSect="00EC1C77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E68"/>
    <w:multiLevelType w:val="multilevel"/>
    <w:tmpl w:val="AD3EC03E"/>
    <w:styleLink w:val="Style1"/>
    <w:lvl w:ilvl="0">
      <w:start w:val="3"/>
      <w:numFmt w:val="decimal"/>
      <w:lvlText w:val="%1-"/>
      <w:lvlJc w:val="left"/>
      <w:pPr>
        <w:ind w:left="480" w:hanging="480"/>
      </w:pPr>
      <w:rPr>
        <w:rFonts w:ascii="Times New Roman" w:cs="B Nazanin" w:hint="default"/>
        <w:b/>
      </w:rPr>
    </w:lvl>
    <w:lvl w:ilvl="1">
      <w:start w:val="3"/>
      <w:numFmt w:val="decimal"/>
      <w:lvlText w:val=" 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ascii="Times New Roman" w:cs="B Nazanin" w:hint="default"/>
        <w:b/>
      </w:rPr>
    </w:lvl>
    <w:lvl w:ilvl="3">
      <w:start w:val="3"/>
      <w:numFmt w:val="decimal"/>
      <w:lvlText w:val="%1-%2-%3.%4."/>
      <w:lvlJc w:val="left"/>
      <w:pPr>
        <w:ind w:left="1440" w:hanging="1440"/>
      </w:pPr>
      <w:rPr>
        <w:rFonts w:ascii="Times New Roman" w:cs="B Nazanin"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Times New Roman" w:cs="B Nazanin" w:hint="default"/>
        <w:b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ascii="Times New Roman" w:cs="B Nazanin" w:hint="default"/>
        <w:b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ascii="Times New Roman" w:cs="B Nazanin"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ascii="Times New Roman" w:cs="B Nazanin" w:hint="default"/>
        <w:b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ascii="Times New Roman" w:cs="B Nazani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1C"/>
    <w:rsid w:val="00222D73"/>
    <w:rsid w:val="0047241C"/>
    <w:rsid w:val="006A6F2B"/>
    <w:rsid w:val="00B422A1"/>
    <w:rsid w:val="00C9002F"/>
    <w:rsid w:val="00E60079"/>
    <w:rsid w:val="00F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1C"/>
    <w:pPr>
      <w:spacing w:after="0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A6F2B"/>
    <w:pPr>
      <w:numPr>
        <w:numId w:val="1"/>
      </w:numPr>
    </w:pPr>
  </w:style>
  <w:style w:type="table" w:styleId="TableGrid">
    <w:name w:val="Table Grid"/>
    <w:basedOn w:val="TableNormal"/>
    <w:uiPriority w:val="59"/>
    <w:rsid w:val="0047241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1C"/>
    <w:pPr>
      <w:spacing w:after="0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A6F2B"/>
    <w:pPr>
      <w:numPr>
        <w:numId w:val="1"/>
      </w:numPr>
    </w:pPr>
  </w:style>
  <w:style w:type="table" w:styleId="TableGrid">
    <w:name w:val="Table Grid"/>
    <w:basedOn w:val="TableNormal"/>
    <w:uiPriority w:val="59"/>
    <w:rsid w:val="0047241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رجبی زهرا</dc:creator>
  <cp:keywords/>
  <dc:description/>
  <cp:lastModifiedBy>nadem-h</cp:lastModifiedBy>
  <cp:revision>5</cp:revision>
  <dcterms:created xsi:type="dcterms:W3CDTF">2024-04-21T10:08:00Z</dcterms:created>
  <dcterms:modified xsi:type="dcterms:W3CDTF">2024-06-09T06:22:00Z</dcterms:modified>
</cp:coreProperties>
</file>