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0" w:rsidRPr="00FF0770" w:rsidRDefault="00FF0770" w:rsidP="00FF0770">
      <w:pPr>
        <w:bidi/>
        <w:spacing w:line="240" w:lineRule="auto"/>
        <w:rPr>
          <w:rFonts w:ascii="BTitrBold"/>
          <w:szCs w:val="24"/>
          <w:rtl/>
          <w:lang w:bidi="fa-IR"/>
        </w:rPr>
      </w:pPr>
    </w:p>
    <w:p w:rsidR="0047241C" w:rsidRPr="00362A13" w:rsidRDefault="0047241C" w:rsidP="00362A13">
      <w:pPr>
        <w:bidi/>
        <w:spacing w:line="240" w:lineRule="auto"/>
        <w:jc w:val="center"/>
        <w:rPr>
          <w:rFonts w:ascii="BTitrBold"/>
          <w:szCs w:val="24"/>
          <w:highlight w:val="yellow"/>
          <w:lang w:bidi="fa-IR"/>
        </w:rPr>
      </w:pP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جدول وضعیت ورودی</w:t>
      </w:r>
      <w:r w:rsidR="00362A13"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 </w:t>
      </w: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ها و خروجی</w:t>
      </w:r>
      <w:r w:rsidR="00362A13"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 </w:t>
      </w: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های جلسات کارگروه تمدید</w:t>
      </w:r>
      <w:r w:rsidR="00FF0770"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 در سال 1403</w:t>
      </w:r>
    </w:p>
    <w:p w:rsidR="00FF0770" w:rsidRPr="00FF0770" w:rsidRDefault="00FF0770" w:rsidP="00FF0770">
      <w:pPr>
        <w:pStyle w:val="ListParagraph"/>
        <w:bidi/>
        <w:spacing w:line="240" w:lineRule="auto"/>
        <w:rPr>
          <w:rFonts w:ascii="BTitrBold"/>
          <w:szCs w:val="24"/>
          <w:rtl/>
          <w:lang w:bidi="fa-IR"/>
        </w:rPr>
      </w:pPr>
    </w:p>
    <w:tbl>
      <w:tblPr>
        <w:bidiVisual/>
        <w:tblW w:w="9360" w:type="dxa"/>
        <w:tblInd w:w="113" w:type="dxa"/>
        <w:tblLook w:val="04A0" w:firstRow="1" w:lastRow="0" w:firstColumn="1" w:lastColumn="0" w:noHBand="0" w:noVBand="1"/>
      </w:tblPr>
      <w:tblGrid>
        <w:gridCol w:w="6217"/>
        <w:gridCol w:w="3143"/>
      </w:tblGrid>
      <w:tr w:rsidR="0047241C" w:rsidRPr="00FF0770" w:rsidTr="00581C80">
        <w:trPr>
          <w:trHeight w:val="559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7241C" w:rsidRPr="00FF0770" w:rsidRDefault="0047241C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lang w:bidi="fa-IR"/>
              </w:rPr>
            </w:pPr>
            <w:r w:rsidRPr="00FF0770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موضوع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</w:tcPr>
          <w:p w:rsidR="0047241C" w:rsidRPr="00FF0770" w:rsidRDefault="0047241C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تعداد</w:t>
            </w:r>
          </w:p>
        </w:tc>
      </w:tr>
      <w:tr w:rsidR="0047241C" w:rsidRPr="00FF0770" w:rsidTr="00581C80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770" w:rsidRDefault="0047241C" w:rsidP="00581C80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770" w:rsidRDefault="007D3D5A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23</w:t>
            </w:r>
          </w:p>
        </w:tc>
      </w:tr>
      <w:tr w:rsidR="0047241C" w:rsidRPr="00FF0770" w:rsidTr="007D3D5A">
        <w:trPr>
          <w:trHeight w:val="459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770" w:rsidRDefault="0047241C" w:rsidP="00581C80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szCs w:val="24"/>
                <w:rtl/>
                <w:lang w:bidi="fa-IR"/>
              </w:rPr>
              <w:t>تعداد درخواستهای مطرح شده جهت اخذ مصوبه تمدید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770" w:rsidRDefault="007D3D5A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56</w:t>
            </w:r>
          </w:p>
        </w:tc>
      </w:tr>
      <w:tr w:rsidR="0047241C" w:rsidRPr="00FF0770" w:rsidTr="00581C80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770" w:rsidRDefault="0047241C" w:rsidP="00581C80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szCs w:val="24"/>
                <w:rtl/>
                <w:lang w:bidi="fa-IR"/>
              </w:rPr>
              <w:t>تعداد درخواستهای تمدید منجر به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770" w:rsidRDefault="007D3D5A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46</w:t>
            </w:r>
          </w:p>
        </w:tc>
      </w:tr>
      <w:tr w:rsidR="0047241C" w:rsidRPr="00FF0770" w:rsidTr="00581C80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770" w:rsidRDefault="0047241C" w:rsidP="00581C80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szCs w:val="24"/>
                <w:rtl/>
                <w:lang w:bidi="fa-IR"/>
              </w:rPr>
              <w:t xml:space="preserve">تعداد درخواستهای تمدید بلاتکلیف تا پایان سال </w:t>
            </w:r>
            <w:r w:rsidRPr="00FF0770">
              <w:rPr>
                <w:rFonts w:ascii="IPT.Zar" w:hAnsi="IPT.Zar"/>
                <w:szCs w:val="24"/>
                <w:rtl/>
                <w:lang w:bidi="fa-IR"/>
              </w:rPr>
              <w:t>140</w:t>
            </w:r>
            <w:r w:rsidR="00366B5D" w:rsidRPr="00FF0770">
              <w:rPr>
                <w:rFonts w:ascii="IPT.Zar" w:hAnsi="IPT.Zar"/>
                <w:szCs w:val="24"/>
                <w:rtl/>
                <w:lang w:bidi="fa-IR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770" w:rsidRDefault="007D3D5A" w:rsidP="00581C80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-</w:t>
            </w:r>
          </w:p>
        </w:tc>
      </w:tr>
    </w:tbl>
    <w:p w:rsidR="00FF0770" w:rsidRPr="00FF0770" w:rsidRDefault="00FF0770" w:rsidP="0047241C">
      <w:pPr>
        <w:bidi/>
        <w:spacing w:line="240" w:lineRule="auto"/>
        <w:rPr>
          <w:rFonts w:ascii="BTitrBold"/>
          <w:szCs w:val="24"/>
          <w:lang w:bidi="fa-IR"/>
        </w:rPr>
      </w:pPr>
    </w:p>
    <w:p w:rsidR="00362A13" w:rsidRDefault="0047241C" w:rsidP="00362A13">
      <w:pPr>
        <w:bidi/>
        <w:spacing w:line="240" w:lineRule="auto"/>
        <w:rPr>
          <w:rFonts w:ascii="BTitrBold" w:hint="cs"/>
          <w:szCs w:val="24"/>
          <w:rtl/>
          <w:lang w:bidi="fa-IR"/>
        </w:rPr>
      </w:pPr>
      <w:r w:rsidRPr="00FF0770">
        <w:rPr>
          <w:rFonts w:ascii="BTitrBold" w:hint="cs"/>
          <w:szCs w:val="24"/>
          <w:rtl/>
          <w:lang w:bidi="fa-IR"/>
        </w:rPr>
        <w:t xml:space="preserve">عمده ترین علل درخواستهای بلاتکلیف در سال </w:t>
      </w:r>
      <w:r w:rsidRPr="00FF0770">
        <w:rPr>
          <w:rFonts w:ascii="IPT.Zar" w:hAnsi="IPT.Zar" w:hint="cs"/>
          <w:szCs w:val="24"/>
          <w:rtl/>
          <w:lang w:bidi="fa-IR"/>
        </w:rPr>
        <w:t>140</w:t>
      </w:r>
      <w:r w:rsidR="00366B5D" w:rsidRPr="00FF0770">
        <w:rPr>
          <w:rFonts w:ascii="IPT.Zar" w:hAnsi="IPT.Zar" w:hint="cs"/>
          <w:szCs w:val="24"/>
          <w:rtl/>
          <w:lang w:bidi="fa-IR"/>
        </w:rPr>
        <w:t>3</w:t>
      </w:r>
      <w:r w:rsidRPr="00FF0770">
        <w:rPr>
          <w:rFonts w:ascii="BTitrBold" w:hint="cs"/>
          <w:szCs w:val="24"/>
          <w:rtl/>
          <w:lang w:bidi="fa-IR"/>
        </w:rPr>
        <w:t xml:space="preserve"> عبارتند از: </w:t>
      </w:r>
      <w:r w:rsidR="007D3D5A">
        <w:rPr>
          <w:rFonts w:ascii="BTitrBold" w:hint="cs"/>
          <w:szCs w:val="24"/>
          <w:rtl/>
          <w:lang w:bidi="fa-IR"/>
        </w:rPr>
        <w:t xml:space="preserve"> </w:t>
      </w:r>
    </w:p>
    <w:p w:rsidR="0047241C" w:rsidRPr="00362A13" w:rsidRDefault="007D3D5A" w:rsidP="00362A13">
      <w:pPr>
        <w:bidi/>
        <w:spacing w:line="240" w:lineRule="auto"/>
        <w:rPr>
          <w:rFonts w:ascii="BTitrBold" w:cs="Times New Roman"/>
          <w:szCs w:val="24"/>
          <w:lang w:bidi="fa-IR"/>
        </w:rPr>
      </w:pPr>
      <w:r>
        <w:rPr>
          <w:rFonts w:ascii="BTitrBold" w:hint="cs"/>
          <w:szCs w:val="24"/>
          <w:rtl/>
          <w:lang w:bidi="fa-IR"/>
        </w:rPr>
        <w:t xml:space="preserve"> -</w:t>
      </w:r>
      <w:r w:rsidR="00362A13">
        <w:rPr>
          <w:rFonts w:ascii="BTitrBold" w:cs="Times New Roman" w:hint="cs"/>
          <w:szCs w:val="24"/>
          <w:rtl/>
          <w:lang w:bidi="fa-IR"/>
        </w:rPr>
        <w:t>"</w:t>
      </w:r>
      <w:r w:rsidR="00362A13" w:rsidRPr="00362A13">
        <w:rPr>
          <w:rFonts w:ascii="BTitrBold" w:hint="cs"/>
          <w:color w:val="548DD4" w:themeColor="text2" w:themeTint="99"/>
          <w:szCs w:val="24"/>
          <w:rtl/>
          <w:lang w:bidi="fa-IR"/>
        </w:rPr>
        <w:t>فاقد درخواست بلاتکلیف</w:t>
      </w:r>
      <w:r w:rsidR="00362A13">
        <w:rPr>
          <w:rFonts w:ascii="BTitrBold" w:cs="Times New Roman" w:hint="cs"/>
          <w:color w:val="548DD4" w:themeColor="text2" w:themeTint="99"/>
          <w:szCs w:val="24"/>
          <w:rtl/>
          <w:lang w:bidi="fa-IR"/>
        </w:rPr>
        <w:t>"</w:t>
      </w:r>
    </w:p>
    <w:p w:rsidR="00DD29C5" w:rsidRPr="00FF0770" w:rsidRDefault="00DD29C5" w:rsidP="0047241C">
      <w:pPr>
        <w:autoSpaceDE w:val="0"/>
        <w:autoSpaceDN w:val="0"/>
        <w:bidi/>
        <w:adjustRightInd w:val="0"/>
        <w:ind w:left="708"/>
        <w:jc w:val="center"/>
        <w:rPr>
          <w:rFonts w:ascii="BTitrBold"/>
          <w:b/>
          <w:bCs/>
          <w:szCs w:val="24"/>
          <w:rtl/>
          <w:lang w:bidi="fa-IR"/>
        </w:rPr>
      </w:pPr>
    </w:p>
    <w:p w:rsidR="0047241C" w:rsidRPr="00FF0770" w:rsidRDefault="0047241C" w:rsidP="00FF0770">
      <w:pPr>
        <w:pStyle w:val="ListParagraph"/>
        <w:numPr>
          <w:ilvl w:val="0"/>
          <w:numId w:val="2"/>
        </w:numPr>
        <w:bidi/>
        <w:spacing w:line="240" w:lineRule="auto"/>
        <w:rPr>
          <w:rFonts w:ascii="BTitrBold"/>
          <w:b/>
          <w:bCs/>
          <w:szCs w:val="24"/>
          <w:lang w:bidi="fa-IR"/>
        </w:rPr>
      </w:pPr>
      <w:bookmarkStart w:id="0" w:name="_GoBack"/>
      <w:bookmarkEnd w:id="0"/>
      <w:r w:rsidRPr="00FF0770">
        <w:rPr>
          <w:rFonts w:ascii="BTitrBold" w:hint="cs"/>
          <w:b/>
          <w:bCs/>
          <w:szCs w:val="24"/>
          <w:rtl/>
          <w:lang w:bidi="fa-IR"/>
        </w:rPr>
        <w:t xml:space="preserve">جدول تعداد مصوبات کارگروه تمدید به تفکیک مدیریت ها / واحد های ستادی / مناطق  در سال </w:t>
      </w:r>
      <w:r w:rsidRPr="00FF0770">
        <w:rPr>
          <w:rFonts w:ascii="IPT.Zar" w:hAnsi="IPT.Zar" w:hint="cs"/>
          <w:szCs w:val="24"/>
          <w:rtl/>
          <w:lang w:bidi="fa-IR"/>
        </w:rPr>
        <w:t>140</w:t>
      </w:r>
      <w:r w:rsidR="00366B5D" w:rsidRPr="00FF0770">
        <w:rPr>
          <w:rFonts w:ascii="IPT.Zar" w:hAnsi="IPT.Zar" w:hint="cs"/>
          <w:szCs w:val="24"/>
          <w:rtl/>
          <w:lang w:bidi="fa-IR"/>
        </w:rPr>
        <w:t>3</w:t>
      </w:r>
    </w:p>
    <w:p w:rsidR="00FF0770" w:rsidRDefault="00FF0770" w:rsidP="00FF0770">
      <w:pPr>
        <w:pStyle w:val="ListParagraph"/>
        <w:bidi/>
        <w:spacing w:line="240" w:lineRule="auto"/>
        <w:ind w:left="360"/>
        <w:rPr>
          <w:rFonts w:ascii="BTitrBold"/>
          <w:b/>
          <w:bCs/>
          <w:szCs w:val="24"/>
          <w:rtl/>
          <w:lang w:bidi="fa-IR"/>
        </w:rPr>
      </w:pPr>
    </w:p>
    <w:p w:rsidR="00FF0770" w:rsidRPr="00FF0770" w:rsidRDefault="00FF0770" w:rsidP="00FF0770">
      <w:pPr>
        <w:pStyle w:val="ListParagraph"/>
        <w:bidi/>
        <w:spacing w:line="240" w:lineRule="auto"/>
        <w:ind w:left="360"/>
        <w:rPr>
          <w:rFonts w:ascii="BTitrBold"/>
          <w:b/>
          <w:bCs/>
          <w:szCs w:val="24"/>
          <w:lang w:bidi="fa-IR"/>
        </w:rPr>
      </w:pPr>
    </w:p>
    <w:p w:rsidR="0047241C" w:rsidRPr="00FF0770" w:rsidRDefault="0047241C" w:rsidP="007D3D5A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b/>
          <w:bCs/>
          <w:szCs w:val="24"/>
          <w:rtl/>
          <w:lang w:bidi="fa-IR"/>
        </w:rPr>
      </w:pP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( تعداد کل مصوبات </w:t>
      </w:r>
      <w:r w:rsidR="007D3D5A"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46</w:t>
      </w: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)</w:t>
      </w: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79"/>
        <w:gridCol w:w="577"/>
        <w:gridCol w:w="577"/>
        <w:gridCol w:w="771"/>
        <w:gridCol w:w="567"/>
        <w:gridCol w:w="393"/>
        <w:gridCol w:w="577"/>
        <w:gridCol w:w="577"/>
        <w:gridCol w:w="577"/>
        <w:gridCol w:w="577"/>
        <w:gridCol w:w="577"/>
        <w:gridCol w:w="498"/>
        <w:gridCol w:w="577"/>
        <w:gridCol w:w="577"/>
        <w:gridCol w:w="577"/>
        <w:gridCol w:w="577"/>
      </w:tblGrid>
      <w:tr w:rsidR="0047241C" w:rsidRPr="00FF0770" w:rsidTr="00FF0770">
        <w:trPr>
          <w:cantSplit/>
          <w:trHeight w:val="1134"/>
        </w:trPr>
        <w:tc>
          <w:tcPr>
            <w:tcW w:w="779" w:type="dxa"/>
            <w:shd w:val="clear" w:color="auto" w:fill="E5DFEC" w:themeFill="accent4" w:themeFillTint="33"/>
            <w:vAlign w:val="center"/>
          </w:tcPr>
          <w:p w:rsidR="0047241C" w:rsidRPr="00FF0770" w:rsidRDefault="00FF0770" w:rsidP="00FF077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مدیریت/ واحد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خطوط لوله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مخابرات</w:t>
            </w:r>
          </w:p>
        </w:tc>
        <w:tc>
          <w:tcPr>
            <w:tcW w:w="771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مهندسی و طرحها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393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کالا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مالی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حقوقی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کمیسیون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پژوهش</w:t>
            </w:r>
          </w:p>
        </w:tc>
        <w:tc>
          <w:tcPr>
            <w:tcW w:w="498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Theme="minorHAnsi" w:hAnsiTheme="minorHAnsi"/>
                <w:b/>
                <w:bCs/>
                <w:szCs w:val="24"/>
                <w:lang w:bidi="fa-IR"/>
              </w:rPr>
              <w:t>HSE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حراست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مناطق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متفرقه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 xml:space="preserve">جمع </w:t>
            </w:r>
          </w:p>
        </w:tc>
      </w:tr>
      <w:tr w:rsidR="0047241C" w:rsidRPr="00FF0770" w:rsidTr="00581C80">
        <w:tc>
          <w:tcPr>
            <w:tcW w:w="779" w:type="dxa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 xml:space="preserve">تعداد 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771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393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498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36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46</w:t>
            </w:r>
          </w:p>
        </w:tc>
      </w:tr>
    </w:tbl>
    <w:p w:rsidR="0047241C" w:rsidRPr="00FF0770" w:rsidRDefault="0047241C" w:rsidP="0047241C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b/>
          <w:bCs/>
          <w:szCs w:val="24"/>
          <w:lang w:bidi="fa-IR"/>
        </w:rPr>
      </w:pPr>
    </w:p>
    <w:p w:rsidR="0047241C" w:rsidRPr="00FF0770" w:rsidRDefault="0047241C" w:rsidP="00FF077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BTitrBold"/>
          <w:b/>
          <w:bCs/>
          <w:szCs w:val="24"/>
          <w:lang w:bidi="fa-IR"/>
        </w:rPr>
      </w:pPr>
      <w:r w:rsidRPr="00FF0770">
        <w:rPr>
          <w:rFonts w:ascii="BTitrBold" w:hint="cs"/>
          <w:b/>
          <w:bCs/>
          <w:szCs w:val="24"/>
          <w:rtl/>
          <w:lang w:bidi="fa-IR"/>
        </w:rPr>
        <w:t xml:space="preserve">جدول تعداد مصوبات کارگروه تمدید به تفکیک مناطق  در سال </w:t>
      </w:r>
      <w:r w:rsidRPr="00FF0770">
        <w:rPr>
          <w:rFonts w:ascii="IPT.Zar" w:hAnsi="IPT.Zar" w:hint="cs"/>
          <w:szCs w:val="24"/>
          <w:rtl/>
          <w:lang w:bidi="fa-IR"/>
        </w:rPr>
        <w:t>140</w:t>
      </w:r>
      <w:r w:rsidR="00366B5D" w:rsidRPr="00FF0770">
        <w:rPr>
          <w:rFonts w:ascii="IPT.Zar" w:hAnsi="IPT.Zar" w:hint="cs"/>
          <w:szCs w:val="24"/>
          <w:rtl/>
          <w:lang w:bidi="fa-IR"/>
        </w:rPr>
        <w:t>3</w:t>
      </w:r>
    </w:p>
    <w:p w:rsidR="00FF0770" w:rsidRPr="00FF0770" w:rsidRDefault="00FF0770" w:rsidP="00FF0770">
      <w:pPr>
        <w:pStyle w:val="ListParagraph"/>
        <w:autoSpaceDE w:val="0"/>
        <w:autoSpaceDN w:val="0"/>
        <w:bidi/>
        <w:adjustRightInd w:val="0"/>
        <w:ind w:left="360"/>
        <w:rPr>
          <w:rFonts w:ascii="BTitrBold"/>
          <w:b/>
          <w:bCs/>
          <w:szCs w:val="24"/>
          <w:lang w:bidi="fa-IR"/>
        </w:rPr>
      </w:pPr>
    </w:p>
    <w:p w:rsidR="0047241C" w:rsidRPr="00FF0770" w:rsidRDefault="0047241C" w:rsidP="007D3D5A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b/>
          <w:bCs/>
          <w:szCs w:val="24"/>
          <w:rtl/>
          <w:lang w:bidi="fa-IR"/>
        </w:rPr>
      </w:pP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( تعداد کل مصوبات </w:t>
      </w:r>
      <w:r w:rsidR="007D3D5A"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36</w:t>
      </w:r>
      <w:r w:rsidRPr="00362A13">
        <w:rPr>
          <w:rFonts w:ascii="BTitrBold" w:hint="cs"/>
          <w:b/>
          <w:bCs/>
          <w:szCs w:val="24"/>
          <w:highlight w:val="yellow"/>
          <w:rtl/>
          <w:lang w:bidi="fa-IR"/>
        </w:rPr>
        <w:t>)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742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47241C" w:rsidRPr="00FF0770" w:rsidTr="00FF0770">
        <w:trPr>
          <w:cantSplit/>
          <w:trHeight w:val="1449"/>
        </w:trPr>
        <w:tc>
          <w:tcPr>
            <w:tcW w:w="680" w:type="dxa"/>
            <w:shd w:val="clear" w:color="auto" w:fill="E5DFEC" w:themeFill="accent4" w:themeFillTint="33"/>
            <w:vAlign w:val="center"/>
          </w:tcPr>
          <w:p w:rsidR="0047241C" w:rsidRPr="00FF0770" w:rsidRDefault="00FF0770" w:rsidP="00FF077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>مناطق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اصفهان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تهران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جنوب شرق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خلیج فارس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شمالشرق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شمالغرب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غرب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فارس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لرستان</w:t>
            </w:r>
          </w:p>
        </w:tc>
        <w:tc>
          <w:tcPr>
            <w:tcW w:w="610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مرکزی</w:t>
            </w:r>
          </w:p>
        </w:tc>
        <w:tc>
          <w:tcPr>
            <w:tcW w:w="577" w:type="dxa"/>
            <w:shd w:val="clear" w:color="auto" w:fill="E5DFEC" w:themeFill="accent4" w:themeFillTint="33"/>
            <w:textDirection w:val="btLr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 xml:space="preserve">جمع </w:t>
            </w:r>
          </w:p>
        </w:tc>
      </w:tr>
      <w:tr w:rsidR="0047241C" w:rsidRPr="00FF0770" w:rsidTr="00581C80">
        <w:tc>
          <w:tcPr>
            <w:tcW w:w="680" w:type="dxa"/>
          </w:tcPr>
          <w:p w:rsidR="0047241C" w:rsidRPr="00FF0770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 w:rsidRPr="00FF0770">
              <w:rPr>
                <w:rFonts w:ascii="BTitrBold" w:hint="cs"/>
                <w:b/>
                <w:bCs/>
                <w:szCs w:val="24"/>
                <w:rtl/>
                <w:lang w:bidi="fa-IR"/>
              </w:rPr>
              <w:t xml:space="preserve">تعداد 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610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577" w:type="dxa"/>
          </w:tcPr>
          <w:p w:rsidR="0047241C" w:rsidRPr="00FF0770" w:rsidRDefault="007D3D5A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b/>
                <w:bCs/>
                <w:szCs w:val="24"/>
                <w:rtl/>
                <w:lang w:bidi="fa-IR"/>
              </w:rPr>
            </w:pPr>
            <w:r>
              <w:rPr>
                <w:rFonts w:ascii="BTitrBold" w:hint="cs"/>
                <w:b/>
                <w:bCs/>
                <w:szCs w:val="24"/>
                <w:rtl/>
                <w:lang w:bidi="fa-IR"/>
              </w:rPr>
              <w:t>36</w:t>
            </w:r>
          </w:p>
        </w:tc>
      </w:tr>
    </w:tbl>
    <w:p w:rsidR="0047241C" w:rsidRPr="00FF0770" w:rsidRDefault="0047241C" w:rsidP="0047241C">
      <w:pPr>
        <w:autoSpaceDE w:val="0"/>
        <w:autoSpaceDN w:val="0"/>
        <w:bidi/>
        <w:adjustRightInd w:val="0"/>
        <w:rPr>
          <w:rFonts w:ascii="BTitrBold"/>
          <w:b/>
          <w:bCs/>
          <w:szCs w:val="24"/>
        </w:rPr>
      </w:pPr>
    </w:p>
    <w:p w:rsidR="0047241C" w:rsidRPr="00FF0770" w:rsidRDefault="0047241C" w:rsidP="0047241C">
      <w:pPr>
        <w:autoSpaceDE w:val="0"/>
        <w:autoSpaceDN w:val="0"/>
        <w:bidi/>
        <w:adjustRightInd w:val="0"/>
        <w:rPr>
          <w:rFonts w:ascii="BTitrBold"/>
          <w:b/>
          <w:bCs/>
          <w:szCs w:val="24"/>
        </w:rPr>
      </w:pPr>
    </w:p>
    <w:p w:rsidR="00E60079" w:rsidRPr="00FF0770" w:rsidRDefault="00E60079">
      <w:pPr>
        <w:rPr>
          <w:szCs w:val="24"/>
        </w:rPr>
      </w:pPr>
    </w:p>
    <w:sectPr w:rsidR="00E60079" w:rsidRPr="00FF0770" w:rsidSect="00EC1C77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PT.Z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80F"/>
    <w:multiLevelType w:val="hybridMultilevel"/>
    <w:tmpl w:val="2BA82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966E68"/>
    <w:multiLevelType w:val="multilevel"/>
    <w:tmpl w:val="AD3EC03E"/>
    <w:styleLink w:val="Style1"/>
    <w:lvl w:ilvl="0">
      <w:start w:val="3"/>
      <w:numFmt w:val="decimal"/>
      <w:lvlText w:val="%1-"/>
      <w:lvlJc w:val="left"/>
      <w:pPr>
        <w:ind w:left="480" w:hanging="480"/>
      </w:pPr>
      <w:rPr>
        <w:rFonts w:ascii="Times New Roman" w:cs="B Nazanin" w:hint="default"/>
        <w:b/>
      </w:rPr>
    </w:lvl>
    <w:lvl w:ilvl="1">
      <w:start w:val="3"/>
      <w:numFmt w:val="decimal"/>
      <w:lvlText w:val=" 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ascii="Times New Roman" w:cs="B Nazanin" w:hint="default"/>
        <w:b/>
      </w:rPr>
    </w:lvl>
    <w:lvl w:ilvl="3">
      <w:start w:val="3"/>
      <w:numFmt w:val="decimal"/>
      <w:lvlText w:val="%1-%2-%3.%4."/>
      <w:lvlJc w:val="left"/>
      <w:pPr>
        <w:ind w:left="1440" w:hanging="1440"/>
      </w:pPr>
      <w:rPr>
        <w:rFonts w:ascii="Times New Roman" w:cs="B Nazanin"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Times New Roman" w:cs="B Nazanin"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ascii="Times New Roman" w:cs="B Nazanin" w:hint="default"/>
        <w:b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ascii="Times New Roman" w:cs="B Nazanin"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ascii="Times New Roman" w:cs="B Nazanin"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ascii="Times New Roman" w:cs="B Nazani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C"/>
    <w:rsid w:val="00362A13"/>
    <w:rsid w:val="00366B5D"/>
    <w:rsid w:val="0047241C"/>
    <w:rsid w:val="006A6F2B"/>
    <w:rsid w:val="007D3D5A"/>
    <w:rsid w:val="00B422A1"/>
    <w:rsid w:val="00C9002F"/>
    <w:rsid w:val="00DD29C5"/>
    <w:rsid w:val="00E60079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1C"/>
    <w:pPr>
      <w:spacing w:after="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A6F2B"/>
    <w:pPr>
      <w:numPr>
        <w:numId w:val="1"/>
      </w:numPr>
    </w:pPr>
  </w:style>
  <w:style w:type="table" w:styleId="TableGrid">
    <w:name w:val="Table Grid"/>
    <w:basedOn w:val="TableNormal"/>
    <w:uiPriority w:val="59"/>
    <w:rsid w:val="0047241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1C"/>
    <w:pPr>
      <w:spacing w:after="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A6F2B"/>
    <w:pPr>
      <w:numPr>
        <w:numId w:val="1"/>
      </w:numPr>
    </w:pPr>
  </w:style>
  <w:style w:type="table" w:styleId="TableGrid">
    <w:name w:val="Table Grid"/>
    <w:basedOn w:val="TableNormal"/>
    <w:uiPriority w:val="59"/>
    <w:rsid w:val="0047241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رجبی زهرا</dc:creator>
  <cp:lastModifiedBy>ابوالفضل رضایی</cp:lastModifiedBy>
  <cp:revision>2</cp:revision>
  <dcterms:created xsi:type="dcterms:W3CDTF">2025-05-17T07:50:00Z</dcterms:created>
  <dcterms:modified xsi:type="dcterms:W3CDTF">2025-05-17T07:50:00Z</dcterms:modified>
</cp:coreProperties>
</file>